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ECC" w:rsidRDefault="00EE6ECC" w:rsidP="00EE6ECC">
      <w:pPr>
        <w:pStyle w:val="NormalWeb"/>
      </w:pPr>
      <w:r>
        <w:t>For me "The coaching process" has been the means used to get someone to somewhere.</w:t>
      </w:r>
    </w:p>
    <w:p w:rsidR="00EE6ECC" w:rsidRDefault="00EE6ECC" w:rsidP="00EE6ECC">
      <w:pPr>
        <w:pStyle w:val="NormalWeb"/>
      </w:pPr>
      <w:r>
        <w:t>In my working career it was what I did or was done to me to develop into a role within the working environment. Sometimes this was sought as advice and mentoring sometimes there was some pushing if I or the coached needed pushing to take on the role. Basically the process was Continuous Professional Development though we did not use that Jargon in the 1970's</w:t>
      </w:r>
      <w:r w:rsidR="006C2CFF">
        <w:t xml:space="preserve"> &amp; 80’s</w:t>
      </w:r>
      <w:r>
        <w:t>. Later in my career Professional Development became more common but it was not always greeted with enthusiasm if it did not relate to how I</w:t>
      </w:r>
      <w:r w:rsidR="00E332B9">
        <w:t xml:space="preserve"> or the person being developed</w:t>
      </w:r>
      <w:r>
        <w:t xml:space="preserve"> </w:t>
      </w:r>
      <w:r w:rsidR="00A60C8B">
        <w:t>perceived</w:t>
      </w:r>
      <w:r w:rsidR="00E332B9">
        <w:t xml:space="preserve"> our</w:t>
      </w:r>
      <w:r>
        <w:t xml:space="preserve"> needs.</w:t>
      </w:r>
    </w:p>
    <w:p w:rsidR="00EE6ECC" w:rsidRDefault="00EE6ECC" w:rsidP="00EE6ECC">
      <w:pPr>
        <w:pStyle w:val="NormalWeb"/>
      </w:pPr>
      <w:r>
        <w:t xml:space="preserve">In my teaching coaching students could be preparing them for exams, encouraging them to explore opportunities or career options, </w:t>
      </w:r>
      <w:r w:rsidR="00A60C8B">
        <w:t>persuading</w:t>
      </w:r>
      <w:r>
        <w:t xml:space="preserve"> them to take on roles and responsibilities as monitors, school council reps or prefects.</w:t>
      </w:r>
    </w:p>
    <w:p w:rsidR="00EE6ECC" w:rsidRDefault="00EE6ECC" w:rsidP="00EE6ECC">
      <w:pPr>
        <w:pStyle w:val="NormalWeb"/>
      </w:pPr>
      <w:r>
        <w:t>Within my sporting background it has been developing novices in to athletes, developing athletes into better athletes and coaches.</w:t>
      </w:r>
    </w:p>
    <w:p w:rsidR="00EE6ECC" w:rsidRDefault="00EE6ECC" w:rsidP="00EE6ECC">
      <w:pPr>
        <w:pStyle w:val="NormalWeb"/>
      </w:pPr>
      <w:r>
        <w:t>Some of the process was CASE (copy and steal everything!) I copied and used the ideas of others I admired. I discarded them if they did not work for me in the situation I found myself.</w:t>
      </w:r>
    </w:p>
    <w:p w:rsidR="00EE6ECC" w:rsidRDefault="00EE6ECC" w:rsidP="00EE6ECC">
      <w:pPr>
        <w:pStyle w:val="NormalWeb"/>
      </w:pPr>
      <w:r>
        <w:t>My experience has taught me that I was most successful when I had established a good working relationship and there was a desire to achieve and please. I now understand it more through Transactional Analysis and my limited re</w:t>
      </w:r>
      <w:r w:rsidR="007F3879">
        <w:t>ading on the work of Berne (1973</w:t>
      </w:r>
      <w:r>
        <w:t>)</w:t>
      </w:r>
      <w:r w:rsidR="00A60C8B">
        <w:t>.</w:t>
      </w:r>
    </w:p>
    <w:p w:rsidR="007F3879" w:rsidRDefault="00F60B97" w:rsidP="00EE6ECC">
      <w:pPr>
        <w:pStyle w:val="NormalWeb"/>
        <w:rPr>
          <w:i/>
        </w:rPr>
      </w:pPr>
      <w:r>
        <w:t>Gilbert (1999</w:t>
      </w:r>
      <w:r w:rsidR="007F3879">
        <w:t>)</w:t>
      </w:r>
      <w:r>
        <w:t xml:space="preserve"> dedicates his book “</w:t>
      </w:r>
      <w:r>
        <w:rPr>
          <w:i/>
        </w:rPr>
        <w:t xml:space="preserve">The Art of Making a Difference” </w:t>
      </w:r>
    </w:p>
    <w:p w:rsidR="00F60B97" w:rsidRDefault="00F60B97" w:rsidP="00F60B97">
      <w:pPr>
        <w:pStyle w:val="NormalWeb"/>
        <w:spacing w:before="0" w:beforeAutospacing="0" w:after="0" w:afterAutospacing="0"/>
      </w:pPr>
      <w:r>
        <w:rPr>
          <w:i/>
        </w:rPr>
        <w:tab/>
      </w:r>
      <w:r w:rsidRPr="00F60B97">
        <w:t>To those who</w:t>
      </w:r>
      <w:r>
        <w:t xml:space="preserve"> want to increase their ability:</w:t>
      </w:r>
    </w:p>
    <w:p w:rsidR="00F60B97" w:rsidRDefault="00F60B97" w:rsidP="00F60B97">
      <w:pPr>
        <w:pStyle w:val="NormalWeb"/>
        <w:spacing w:before="0" w:beforeAutospacing="0" w:after="0" w:afterAutospacing="0"/>
      </w:pPr>
      <w:r>
        <w:tab/>
        <w:t>To make a difference</w:t>
      </w:r>
    </w:p>
    <w:p w:rsidR="00F60B97" w:rsidRDefault="00F60B97" w:rsidP="00F60B97">
      <w:pPr>
        <w:pStyle w:val="NormalWeb"/>
        <w:spacing w:before="0" w:beforeAutospacing="0" w:after="0" w:afterAutospacing="0"/>
        <w:ind w:firstLine="720"/>
      </w:pPr>
      <w:r>
        <w:t>To achieve a dream</w:t>
      </w:r>
    </w:p>
    <w:p w:rsidR="00F60B97" w:rsidRPr="00F60B97" w:rsidRDefault="00F60B97" w:rsidP="00F60B97">
      <w:pPr>
        <w:pStyle w:val="NormalWeb"/>
        <w:spacing w:before="0" w:beforeAutospacing="0" w:after="0" w:afterAutospacing="0"/>
        <w:ind w:firstLine="720"/>
      </w:pPr>
      <w:r>
        <w:t>…</w:t>
      </w:r>
    </w:p>
    <w:p w:rsidR="00A60C8B" w:rsidRDefault="00F60B97" w:rsidP="00F60B97">
      <w:pPr>
        <w:pStyle w:val="NormalWeb"/>
        <w:spacing w:before="0" w:beforeAutospacing="0" w:after="0" w:afterAutospacing="0"/>
      </w:pPr>
      <w:r>
        <w:t>In it he describes strategies for self-development and coaching people in a business environment.</w:t>
      </w:r>
    </w:p>
    <w:p w:rsidR="00E332B9" w:rsidRDefault="00E332B9" w:rsidP="00F60B97">
      <w:pPr>
        <w:pStyle w:val="NormalWeb"/>
        <w:spacing w:before="0" w:beforeAutospacing="0" w:after="0" w:afterAutospacing="0"/>
      </w:pPr>
      <w:r>
        <w:t>So far on this course we have looked at coach education and development Vella (2013),</w:t>
      </w:r>
      <w:r w:rsidR="00337A90">
        <w:t xml:space="preserve"> Cassidy </w:t>
      </w:r>
      <w:r w:rsidR="006C2CFF">
        <w:t>(2010), Duffy (2013) ICCE (2012). M</w:t>
      </w:r>
      <w:r>
        <w:t>odels of coaching process</w:t>
      </w:r>
      <w:r w:rsidR="00337A90">
        <w:t xml:space="preserve"> </w:t>
      </w:r>
      <w:r w:rsidR="002F1466">
        <w:t xml:space="preserve">Bennie (2011), </w:t>
      </w:r>
      <w:r w:rsidR="00337A90">
        <w:t>Cushion (2009)</w:t>
      </w:r>
      <w:r w:rsidR="00E0243B">
        <w:t>, Jones (2002)</w:t>
      </w:r>
      <w:r w:rsidR="006C2CFF">
        <w:t>. C</w:t>
      </w:r>
      <w:r>
        <w:t xml:space="preserve">oaching </w:t>
      </w:r>
      <w:r w:rsidR="009925C4">
        <w:t xml:space="preserve">behaviour, </w:t>
      </w:r>
      <w:r>
        <w:t>effectiveness</w:t>
      </w:r>
      <w:r w:rsidR="00FA69A2">
        <w:t xml:space="preserve">, </w:t>
      </w:r>
      <w:r w:rsidR="00E0243B">
        <w:t>excellence</w:t>
      </w:r>
      <w:r w:rsidR="00FA69A2">
        <w:t xml:space="preserve"> and leadership</w:t>
      </w:r>
      <w:r w:rsidR="00E0243B">
        <w:t xml:space="preserve"> Nash (2011), Oliver (2010)</w:t>
      </w:r>
      <w:r w:rsidR="009925C4">
        <w:t>, Hall (2015), Lacy (1985)</w:t>
      </w:r>
      <w:r w:rsidR="00C64629">
        <w:t xml:space="preserve"> Côté (2009) Becker (2008)</w:t>
      </w:r>
      <w:r w:rsidR="00800FF5">
        <w:t>, Bennie (2012)</w:t>
      </w:r>
      <w:r w:rsidR="0016218D">
        <w:t>, Flett (2013)</w:t>
      </w:r>
      <w:r w:rsidR="00FA69A2">
        <w:t xml:space="preserve">, </w:t>
      </w:r>
      <w:bookmarkStart w:id="0" w:name="_GoBack"/>
      <w:bookmarkEnd w:id="0"/>
      <w:r w:rsidR="005E2778">
        <w:t>and Callow</w:t>
      </w:r>
      <w:r w:rsidR="00FA69A2">
        <w:t xml:space="preserve"> (2009)</w:t>
      </w:r>
      <w:r w:rsidR="006C2CFF">
        <w:t>. T</w:t>
      </w:r>
      <w:r w:rsidR="00E0243B">
        <w:t xml:space="preserve">he role of the coach </w:t>
      </w:r>
      <w:r>
        <w:t>and philosoph</w:t>
      </w:r>
      <w:r w:rsidR="00E0243B">
        <w:t>y</w:t>
      </w:r>
      <w:r w:rsidR="00B367E9">
        <w:t xml:space="preserve"> Trottier (2014)</w:t>
      </w:r>
      <w:r w:rsidR="002F1466">
        <w:t>, Gilbert (2004), Nash (2008)</w:t>
      </w:r>
      <w:r w:rsidR="006C2CFF">
        <w:t>.</w:t>
      </w:r>
    </w:p>
    <w:p w:rsidR="006C2CFF" w:rsidRDefault="006C2CFF" w:rsidP="00F60B97">
      <w:pPr>
        <w:pStyle w:val="NormalWeb"/>
        <w:spacing w:before="0" w:beforeAutospacing="0" w:after="0" w:afterAutospacing="0"/>
      </w:pPr>
    </w:p>
    <w:p w:rsidR="006C2CFF" w:rsidRDefault="006C2CFF" w:rsidP="00F60B97">
      <w:pPr>
        <w:pStyle w:val="NormalWeb"/>
        <w:spacing w:before="0" w:beforeAutospacing="0" w:after="0" w:afterAutospacing="0"/>
      </w:pPr>
      <w:r>
        <w:t xml:space="preserve">They allude to parts of the coaching process but they do not give the full picture. For me the coaching process has some commonalities but ultimately is unique to each coaching partnership between </w:t>
      </w:r>
      <w:r w:rsidR="005E2778">
        <w:t>the coach</w:t>
      </w:r>
      <w:r>
        <w:t xml:space="preserve"> and </w:t>
      </w:r>
      <w:r w:rsidR="005E2778">
        <w:t xml:space="preserve">the </w:t>
      </w:r>
      <w:r>
        <w:t>coached.</w:t>
      </w:r>
      <w:r w:rsidR="005E2778">
        <w:t xml:space="preserve"> As it is a partnership the responsibility for managing the process must be fluid. Sometimes it is for the coach to lead and the athlete to respond other times it is for the athlete to lead and the coach to respond. This may be by leading the athlete to find their own solution to the problem rather than directing them in a direction that is uncomfortable for them.</w:t>
      </w:r>
    </w:p>
    <w:p w:rsidR="00F60B97" w:rsidRPr="00F60B97" w:rsidRDefault="00F60B97" w:rsidP="00F60B97">
      <w:pPr>
        <w:pStyle w:val="NormalWeb"/>
        <w:spacing w:before="0" w:beforeAutospacing="0" w:after="0" w:afterAutospacing="0"/>
      </w:pPr>
    </w:p>
    <w:p w:rsidR="009F0AE7" w:rsidRDefault="00C64629" w:rsidP="00F60B97">
      <w:pPr>
        <w:spacing w:after="0"/>
      </w:pPr>
      <w:r>
        <w:t xml:space="preserve">Becker, A. J. (2008). Effective Coaching in Action: Observation of Legendary Collegiate Basketball Coach Pat Summitt. </w:t>
      </w:r>
      <w:r>
        <w:rPr>
          <w:i/>
          <w:iCs/>
        </w:rPr>
        <w:t>The Sport Psychologist</w:t>
      </w:r>
      <w:r w:rsidR="0016218D">
        <w:t xml:space="preserve">. </w:t>
      </w:r>
      <w:proofErr w:type="gramStart"/>
      <w:r w:rsidR="0016218D">
        <w:t>2</w:t>
      </w:r>
      <w:r>
        <w:t xml:space="preserve"> ,</w:t>
      </w:r>
      <w:proofErr w:type="gramEnd"/>
      <w:r>
        <w:t xml:space="preserve"> 197-211.</w:t>
      </w:r>
      <w:r w:rsidR="007F3879">
        <w:t>Berne, E</w:t>
      </w:r>
      <w:r w:rsidR="00337A90">
        <w:t>.</w:t>
      </w:r>
      <w:r w:rsidR="007F3879">
        <w:t xml:space="preserve"> (1973). </w:t>
      </w:r>
      <w:r w:rsidR="007F3879">
        <w:rPr>
          <w:i/>
          <w:iCs/>
        </w:rPr>
        <w:t>Games People Play</w:t>
      </w:r>
      <w:r w:rsidR="00337A90">
        <w:t>. London: Penguin.</w:t>
      </w:r>
    </w:p>
    <w:p w:rsidR="00FA69A2" w:rsidRDefault="00FA69A2" w:rsidP="00F60B97">
      <w:pPr>
        <w:spacing w:after="0"/>
      </w:pPr>
      <w:r>
        <w:lastRenderedPageBreak/>
        <w:t xml:space="preserve">Bennie, A. (2011). An Effective Coaching Model: The perceptions and Strategies of Professional Team Sport Coaches and Players in Australia. </w:t>
      </w:r>
      <w:r>
        <w:rPr>
          <w:i/>
          <w:iCs/>
        </w:rPr>
        <w:t>International Journal of Sport and Health Science</w:t>
      </w:r>
      <w:r>
        <w:t>. 9, 98-104.</w:t>
      </w:r>
    </w:p>
    <w:p w:rsidR="00800FF5" w:rsidRDefault="00800FF5" w:rsidP="00F60B97">
      <w:pPr>
        <w:spacing w:after="0"/>
      </w:pPr>
      <w:r>
        <w:t xml:space="preserve">Bennie, A. (2012). Perceptions and Strategies of Effective Coaching Leadership: A Qualitative Investigation of Professional Coaches and Players. </w:t>
      </w:r>
      <w:r>
        <w:rPr>
          <w:i/>
          <w:iCs/>
        </w:rPr>
        <w:t>International Journal of Sport and Health Science</w:t>
      </w:r>
      <w:r>
        <w:t>. 10 (1), 82-89.</w:t>
      </w:r>
    </w:p>
    <w:p w:rsidR="00FA69A2" w:rsidRDefault="00FA69A2" w:rsidP="00F60B97">
      <w:pPr>
        <w:spacing w:after="0"/>
      </w:pPr>
      <w:r>
        <w:t xml:space="preserve">Callow, N. (2009). Measurement of Transformational Leadership and its Relationship with Team Cohesion and Performance Level. </w:t>
      </w:r>
      <w:r>
        <w:rPr>
          <w:i/>
          <w:iCs/>
        </w:rPr>
        <w:t>Journal of Applied Sport Psychology</w:t>
      </w:r>
      <w:r>
        <w:t>. 21 (1), 395-412.</w:t>
      </w:r>
    </w:p>
    <w:p w:rsidR="00337A90" w:rsidRDefault="00337A90" w:rsidP="00F60B97">
      <w:pPr>
        <w:spacing w:after="0"/>
      </w:pPr>
      <w:r>
        <w:t>Cassidy, T. (2010</w:t>
      </w:r>
      <w:r w:rsidR="00E0243B">
        <w:t>). Understanding Change process:</w:t>
      </w:r>
      <w:r>
        <w:t xml:space="preserve"> </w:t>
      </w:r>
      <w:r w:rsidR="00E0243B">
        <w:t>Valuing what Coaches Do</w:t>
      </w:r>
      <w:r>
        <w:t xml:space="preserve">. </w:t>
      </w:r>
      <w:r>
        <w:rPr>
          <w:i/>
          <w:iCs/>
        </w:rPr>
        <w:t>International Journal of Sports Science &amp; Coaching</w:t>
      </w:r>
      <w:r>
        <w:t>. 5 (2), 143-147.</w:t>
      </w:r>
    </w:p>
    <w:p w:rsidR="00C64629" w:rsidRDefault="00C64629" w:rsidP="00F60B97">
      <w:pPr>
        <w:spacing w:after="0"/>
      </w:pPr>
      <w:r>
        <w:t xml:space="preserve">Côté, J. (2009). An Integrative Definition of Coaching Effectiveness and Expertise. </w:t>
      </w:r>
      <w:r>
        <w:rPr>
          <w:i/>
          <w:iCs/>
        </w:rPr>
        <w:t>International journal of Sports Science &amp; Coaching.</w:t>
      </w:r>
      <w:r>
        <w:t xml:space="preserve"> 4 (3), 307-323.</w:t>
      </w:r>
    </w:p>
    <w:p w:rsidR="00950191" w:rsidRDefault="00950191" w:rsidP="00F60B97">
      <w:pPr>
        <w:spacing w:after="0"/>
      </w:pPr>
      <w:r>
        <w:t>Cushion, C. (2007). Modelling</w:t>
      </w:r>
      <w:r w:rsidR="00C64629">
        <w:t xml:space="preserve"> t</w:t>
      </w:r>
      <w:r>
        <w:t xml:space="preserve">he Complexity of the Coaching Process. </w:t>
      </w:r>
      <w:r>
        <w:rPr>
          <w:i/>
          <w:iCs/>
        </w:rPr>
        <w:t>International journal of Sports Science &amp; Coaching</w:t>
      </w:r>
      <w:r>
        <w:t>. 2 (4), 395-401.</w:t>
      </w:r>
    </w:p>
    <w:p w:rsidR="00337A90" w:rsidRDefault="00337A90" w:rsidP="00F60B97">
      <w:pPr>
        <w:spacing w:after="0"/>
      </w:pPr>
      <w:r>
        <w:t xml:space="preserve">Duffy, P. (2013). Understanding the impact of Sport Coaching on Legacy. </w:t>
      </w:r>
      <w:r>
        <w:rPr>
          <w:i/>
          <w:iCs/>
        </w:rPr>
        <w:t>International Journal on Sports Policy and Politics</w:t>
      </w:r>
      <w:r>
        <w:t>. 5 (2), 165-182.</w:t>
      </w:r>
    </w:p>
    <w:p w:rsidR="0016218D" w:rsidRDefault="0016218D" w:rsidP="00F60B97">
      <w:pPr>
        <w:spacing w:after="0"/>
      </w:pPr>
      <w:r>
        <w:t xml:space="preserve">Flett, M.R. (2013). Tough Love for Underserved Youth: A Comparison of More and Less Effective Coaching. </w:t>
      </w:r>
      <w:r>
        <w:rPr>
          <w:i/>
          <w:iCs/>
        </w:rPr>
        <w:t>The Sort Psychologist</w:t>
      </w:r>
      <w:r>
        <w:t>. 27, 325-337.</w:t>
      </w:r>
    </w:p>
    <w:p w:rsidR="00F60B97" w:rsidRDefault="00F60B97" w:rsidP="00F60B97">
      <w:pPr>
        <w:spacing w:after="0"/>
      </w:pPr>
      <w:r>
        <w:t>Gilbert, A (1999) The Art of Making a Difference. Leicester. Go MAD Books</w:t>
      </w:r>
      <w:r w:rsidR="009925C4">
        <w:t>.</w:t>
      </w:r>
    </w:p>
    <w:p w:rsidR="002F1466" w:rsidRDefault="002F1466" w:rsidP="00F60B97">
      <w:pPr>
        <w:spacing w:after="0"/>
      </w:pPr>
      <w:r>
        <w:t xml:space="preserve">Gilbert, W. (2004). Role of the Coach: How Model Youth Team Sport Coaches Frame Their Roles. </w:t>
      </w:r>
      <w:r>
        <w:rPr>
          <w:i/>
          <w:iCs/>
        </w:rPr>
        <w:t>The Sport Psychologist</w:t>
      </w:r>
      <w:r>
        <w:t>. 18, 21-41.</w:t>
      </w:r>
    </w:p>
    <w:p w:rsidR="009925C4" w:rsidRDefault="009925C4" w:rsidP="00F60B97">
      <w:pPr>
        <w:spacing w:after="0"/>
      </w:pPr>
      <w:r>
        <w:t xml:space="preserve">Hall, E.T. (2015). </w:t>
      </w:r>
      <w:r>
        <w:rPr>
          <w:i/>
          <w:iCs/>
        </w:rPr>
        <w:t>The microstructure of coaching practice: behaviours and activities of an elite rugby union head coach during preparation and competition.</w:t>
      </w:r>
      <w:r>
        <w:t xml:space="preserve"> Available: http://dx.doi.org/10,1080/02640414.2015.1076571. Last accessed 5th October 2015.</w:t>
      </w:r>
    </w:p>
    <w:p w:rsidR="00337A90" w:rsidRDefault="00337A90" w:rsidP="00F60B97">
      <w:pPr>
        <w:spacing w:after="0"/>
      </w:pPr>
      <w:r>
        <w:t xml:space="preserve">ICCE (2012). </w:t>
      </w:r>
      <w:r>
        <w:rPr>
          <w:i/>
          <w:iCs/>
        </w:rPr>
        <w:t>International Sport Coach Framework</w:t>
      </w:r>
      <w:r>
        <w:t>. Champaign</w:t>
      </w:r>
      <w:r w:rsidR="00950191">
        <w:t>, Illinois: Human Kinetics</w:t>
      </w:r>
      <w:r>
        <w:t>.</w:t>
      </w:r>
    </w:p>
    <w:p w:rsidR="00950191" w:rsidRDefault="00950191" w:rsidP="00F60B97">
      <w:pPr>
        <w:spacing w:after="0"/>
      </w:pPr>
      <w:r>
        <w:t xml:space="preserve">Jones, R.L. (2002). Understanding the Coaching Process: A Framework for Social Analysis. </w:t>
      </w:r>
      <w:r>
        <w:rPr>
          <w:i/>
          <w:iCs/>
        </w:rPr>
        <w:t>Quest</w:t>
      </w:r>
      <w:r>
        <w:t>. 54 (1), 34-48.</w:t>
      </w:r>
    </w:p>
    <w:p w:rsidR="00C64629" w:rsidRDefault="00C64629" w:rsidP="00F60B97">
      <w:pPr>
        <w:spacing w:after="0"/>
      </w:pPr>
      <w:r>
        <w:t xml:space="preserve">Lacy, A. C. (1985). Systematic Observation of Behaviours of winning High School Head football Coaches. </w:t>
      </w:r>
      <w:r>
        <w:rPr>
          <w:i/>
          <w:iCs/>
        </w:rPr>
        <w:t>Journal of Teaching in Physical Education</w:t>
      </w:r>
      <w:r>
        <w:t>. 4, 256-270.</w:t>
      </w:r>
    </w:p>
    <w:p w:rsidR="002F1466" w:rsidRDefault="002F1466" w:rsidP="00F60B97">
      <w:pPr>
        <w:spacing w:after="0"/>
      </w:pPr>
      <w:r>
        <w:t xml:space="preserve">Nash, C. (2008). Sports Coaches' Perceived Role Frames and Philosophies. </w:t>
      </w:r>
      <w:r>
        <w:rPr>
          <w:i/>
          <w:iCs/>
        </w:rPr>
        <w:t>International Journal of Sports Science &amp; Coaching</w:t>
      </w:r>
      <w:r>
        <w:t>. 3 (4), 539-554.</w:t>
      </w:r>
    </w:p>
    <w:p w:rsidR="00E0243B" w:rsidRDefault="00E0243B" w:rsidP="00F60B97">
      <w:pPr>
        <w:spacing w:after="0"/>
      </w:pPr>
      <w:r>
        <w:t>Nash,</w:t>
      </w:r>
      <w:r w:rsidR="009925C4">
        <w:t xml:space="preserve"> </w:t>
      </w:r>
      <w:r>
        <w:t xml:space="preserve">C. (2011). Excellence in Coaching. </w:t>
      </w:r>
      <w:r>
        <w:rPr>
          <w:i/>
          <w:iCs/>
        </w:rPr>
        <w:t>Research Quarterly for Exercise and Sport</w:t>
      </w:r>
      <w:r>
        <w:t>. 82 (2), 229-238.</w:t>
      </w:r>
    </w:p>
    <w:p w:rsidR="00E0243B" w:rsidRPr="009925C4" w:rsidRDefault="00E0243B" w:rsidP="009925C4">
      <w:pPr>
        <w:pStyle w:val="NormalWeb"/>
        <w:spacing w:before="0" w:beforeAutospacing="0" w:after="0" w:afterAutospacing="0"/>
        <w:rPr>
          <w:rFonts w:asciiTheme="minorHAnsi" w:hAnsiTheme="minorHAnsi"/>
          <w:sz w:val="22"/>
          <w:szCs w:val="22"/>
        </w:rPr>
      </w:pPr>
      <w:r w:rsidRPr="009925C4">
        <w:rPr>
          <w:rFonts w:asciiTheme="minorHAnsi" w:hAnsiTheme="minorHAnsi"/>
          <w:sz w:val="22"/>
          <w:szCs w:val="22"/>
        </w:rPr>
        <w:t xml:space="preserve">Oliver, E.J. (2010). Identifying important practice behaviours for the development of high-level youth athletes: Exploring the perspectives of elite Coaches. </w:t>
      </w:r>
      <w:r w:rsidRPr="009925C4">
        <w:rPr>
          <w:rFonts w:asciiTheme="minorHAnsi" w:hAnsiTheme="minorHAnsi"/>
          <w:i/>
          <w:iCs/>
          <w:sz w:val="22"/>
          <w:szCs w:val="22"/>
        </w:rPr>
        <w:t>Psychology of Sport and Exercise</w:t>
      </w:r>
      <w:r w:rsidR="009925C4">
        <w:rPr>
          <w:rFonts w:asciiTheme="minorHAnsi" w:hAnsiTheme="minorHAnsi"/>
          <w:sz w:val="22"/>
          <w:szCs w:val="22"/>
        </w:rPr>
        <w:t>. 11</w:t>
      </w:r>
      <w:r w:rsidRPr="009925C4">
        <w:rPr>
          <w:rFonts w:asciiTheme="minorHAnsi" w:hAnsiTheme="minorHAnsi"/>
          <w:sz w:val="22"/>
          <w:szCs w:val="22"/>
        </w:rPr>
        <w:t>, 433-443.</w:t>
      </w:r>
    </w:p>
    <w:p w:rsidR="00B367E9" w:rsidRDefault="00B367E9" w:rsidP="00F60B97">
      <w:pPr>
        <w:spacing w:after="0"/>
      </w:pPr>
      <w:r>
        <w:t xml:space="preserve">Trottier, C. (2014). </w:t>
      </w:r>
      <w:r>
        <w:rPr>
          <w:i/>
          <w:iCs/>
        </w:rPr>
        <w:t>Fostering Life Skills Development in High School and Community Sport: an Analysis of the Coaches Role.</w:t>
      </w:r>
      <w:r>
        <w:t xml:space="preserve"> Available: http://dx.doi.org/10.1123/tsp.2012-0094. Last accessed 5th October 2015.</w:t>
      </w:r>
    </w:p>
    <w:p w:rsidR="00E332B9" w:rsidRDefault="009925C4" w:rsidP="00F60B97">
      <w:pPr>
        <w:spacing w:after="0"/>
      </w:pPr>
      <w:r>
        <w:t>Vella, S.A. (2013). Increasing t</w:t>
      </w:r>
      <w:r w:rsidR="00E332B9">
        <w:t xml:space="preserve">he Effectiveness of Formal </w:t>
      </w:r>
      <w:r>
        <w:t>Coach Education: Evidence of a P</w:t>
      </w:r>
      <w:r w:rsidR="00E332B9">
        <w:t xml:space="preserve">arallel Process. </w:t>
      </w:r>
      <w:r w:rsidR="00E332B9">
        <w:rPr>
          <w:i/>
          <w:iCs/>
        </w:rPr>
        <w:t>International Journal of Sports Science &amp; Coaching</w:t>
      </w:r>
      <w:r w:rsidR="00E332B9">
        <w:t>. 8 (2), 417-430.</w:t>
      </w:r>
    </w:p>
    <w:sectPr w:rsidR="00E332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ECC"/>
    <w:rsid w:val="0016218D"/>
    <w:rsid w:val="002C0792"/>
    <w:rsid w:val="002F1466"/>
    <w:rsid w:val="00337A90"/>
    <w:rsid w:val="005E2778"/>
    <w:rsid w:val="006C2CFF"/>
    <w:rsid w:val="007F3879"/>
    <w:rsid w:val="00800FF5"/>
    <w:rsid w:val="00950191"/>
    <w:rsid w:val="009925C4"/>
    <w:rsid w:val="009F0AE7"/>
    <w:rsid w:val="00A60C8B"/>
    <w:rsid w:val="00B367E9"/>
    <w:rsid w:val="00C64629"/>
    <w:rsid w:val="00E0243B"/>
    <w:rsid w:val="00E332B9"/>
    <w:rsid w:val="00EE6ECC"/>
    <w:rsid w:val="00F60B97"/>
    <w:rsid w:val="00FA6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345AAE-0CC0-4D87-9232-58109A8E5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6EC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450724">
      <w:bodyDiv w:val="1"/>
      <w:marLeft w:val="0"/>
      <w:marRight w:val="0"/>
      <w:marTop w:val="0"/>
      <w:marBottom w:val="0"/>
      <w:divBdr>
        <w:top w:val="none" w:sz="0" w:space="0" w:color="auto"/>
        <w:left w:val="none" w:sz="0" w:space="0" w:color="auto"/>
        <w:bottom w:val="none" w:sz="0" w:space="0" w:color="auto"/>
        <w:right w:val="none" w:sz="0" w:space="0" w:color="auto"/>
      </w:divBdr>
    </w:div>
    <w:div w:id="85315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grahame cotterill</dc:creator>
  <cp:keywords/>
  <dc:description/>
  <cp:lastModifiedBy>grahame cotterill</cp:lastModifiedBy>
  <cp:revision>4</cp:revision>
  <dcterms:created xsi:type="dcterms:W3CDTF">2015-11-03T11:23:00Z</dcterms:created>
  <dcterms:modified xsi:type="dcterms:W3CDTF">2015-11-03T11:38:00Z</dcterms:modified>
</cp:coreProperties>
</file>